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974" w:rsidRPr="00FB0974" w:rsidRDefault="00FB0974" w:rsidP="00FB09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к программе </w:t>
      </w:r>
    </w:p>
    <w:p w:rsidR="00FB0974" w:rsidRPr="00FB0974" w:rsidRDefault="00FB0974" w:rsidP="00FB09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клинической практики (помощник палатной и процедурной медицинской сестры)</w:t>
      </w:r>
    </w:p>
    <w:p w:rsidR="00FB0974" w:rsidRPr="00FB0974" w:rsidRDefault="00FB0974" w:rsidP="00FB09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74" w:rsidRPr="00FB0974" w:rsidRDefault="00FB0974" w:rsidP="00FB09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B09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МИНИСТЕРСТВО ЗДРАВООХРАНЕНИЯ РОССИЙСКОЙ ФЕДЕРАЦИИ</w:t>
      </w:r>
    </w:p>
    <w:p w:rsidR="00FB0974" w:rsidRPr="00FB0974" w:rsidRDefault="00FB0974" w:rsidP="00FB0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FB0974" w:rsidRPr="00FB0974" w:rsidRDefault="00FB0974" w:rsidP="00FB0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«СЕВЕРНЫЙ ГОСУДАРСТВЕННЫЙ МЕДИЦИНСКИЙ УНИВЕРСИТЕТ»</w:t>
      </w:r>
    </w:p>
    <w:p w:rsidR="00FB0974" w:rsidRPr="00FB0974" w:rsidRDefault="00FB0974" w:rsidP="00FB0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Министерства здравоохранения Российской Федерации</w:t>
      </w:r>
    </w:p>
    <w:p w:rsidR="00FB0974" w:rsidRPr="00FB0974" w:rsidRDefault="00FB0974" w:rsidP="00FB09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для обучающихся</w:t>
      </w:r>
      <w:r w:rsidRPr="00FB0974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  <w:lang w:eastAsia="ru-RU"/>
        </w:rPr>
        <w:t xml:space="preserve"> по прохождению</w:t>
      </w:r>
    </w:p>
    <w:p w:rsidR="00FB0974" w:rsidRPr="00FB0974" w:rsidRDefault="00FB0974" w:rsidP="00FB09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клинической практики </w:t>
      </w:r>
    </w:p>
    <w:p w:rsidR="00FB0974" w:rsidRPr="00FB0974" w:rsidRDefault="00FB0974" w:rsidP="00FB09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(помощник палатной и процедурной медицинской сестры)</w:t>
      </w: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center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  <w:t>2020</w:t>
      </w: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  <w:lastRenderedPageBreak/>
        <w:t>1. Цели и задачи.</w:t>
      </w:r>
    </w:p>
    <w:p w:rsidR="00FB0974" w:rsidRPr="00FB0974" w:rsidRDefault="00FB0974" w:rsidP="00FB0974">
      <w:pPr>
        <w:widowControl w:val="0"/>
        <w:shd w:val="clear" w:color="auto" w:fill="FFFFFF"/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Цель практики</w:t>
      </w:r>
      <w:r w:rsidRPr="00FB09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– подготовка обучающихся к осуществлению профессиональной деятельности в сфере здравоохранения, 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профессиональных умений и опыта профессиональной деятельности в соответствии с ФГОС ВО по специальности «Медико-профилактическое дело», ориентированных на обобщённые трудовые функции профессионального стандарта «Специалист в области медико-профилактического дела» и приобретение обучающимися практических навыков и компетенций среднего медицинского персонала.</w:t>
      </w:r>
    </w:p>
    <w:p w:rsidR="00FB0974" w:rsidRPr="00FB0974" w:rsidRDefault="00FB0974" w:rsidP="00FB0974">
      <w:pPr>
        <w:widowControl w:val="0"/>
        <w:shd w:val="clear" w:color="auto" w:fill="FFFFFF"/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Задачи практики:</w:t>
      </w:r>
    </w:p>
    <w:p w:rsidR="00FB0974" w:rsidRPr="00FB0974" w:rsidRDefault="00FB0974" w:rsidP="00FB09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Формирование знаний о </w:t>
      </w:r>
      <w:proofErr w:type="spellStart"/>
      <w:r w:rsidRPr="00FB0974">
        <w:rPr>
          <w:rFonts w:ascii="Times New Roman" w:eastAsia="TimesNewRomanPSMT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FB097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- противоэпидемическом режиме в лечебных учреждениях.</w:t>
      </w:r>
    </w:p>
    <w:p w:rsidR="00FB0974" w:rsidRPr="00FB0974" w:rsidRDefault="00FB0974" w:rsidP="00FB09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Формирование знаний </w:t>
      </w:r>
      <w:r w:rsidRPr="00FB09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об </w:t>
      </w:r>
      <w:r w:rsidRPr="00FB097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организации ухода за больными и 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медицинской помощи пациентам </w:t>
      </w:r>
      <w:r w:rsidRPr="00FB0974">
        <w:rPr>
          <w:rFonts w:ascii="Times New Roman" w:eastAsia="TimesNewRomanPSMT" w:hAnsi="Times New Roman" w:cs="Times New Roman"/>
          <w:sz w:val="28"/>
          <w:szCs w:val="28"/>
          <w:lang w:eastAsia="ru-RU"/>
        </w:rPr>
        <w:t>в хирургических и терапевтических отделениях лечебных учреждений.</w:t>
      </w:r>
    </w:p>
    <w:p w:rsidR="00FB0974" w:rsidRPr="00FB0974" w:rsidRDefault="00FB0974" w:rsidP="00FB09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NewRomanPSMT" w:hAnsi="Times New Roman" w:cs="Times New Roman"/>
          <w:sz w:val="28"/>
          <w:szCs w:val="28"/>
          <w:lang w:eastAsia="ru-RU"/>
        </w:rPr>
        <w:t>Формирование знаний о</w:t>
      </w:r>
      <w:r w:rsidRPr="00FB09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технике выполнения манипуляций среднего медицинского персонала </w:t>
      </w:r>
      <w:r w:rsidRPr="00FB0974">
        <w:rPr>
          <w:rFonts w:ascii="Times New Roman" w:eastAsia="TimesNewRomanPSMT" w:hAnsi="Times New Roman" w:cs="Times New Roman"/>
          <w:sz w:val="28"/>
          <w:szCs w:val="28"/>
          <w:lang w:eastAsia="ru-RU"/>
        </w:rPr>
        <w:t>(в отделениях различного профиля клинического стационара).</w:t>
      </w:r>
      <w:r w:rsidRPr="00FB09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</w:p>
    <w:p w:rsidR="00FB0974" w:rsidRPr="00FB0974" w:rsidRDefault="00FB0974" w:rsidP="00FB09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Формирование умений и навыков 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санитарно</w:t>
      </w:r>
      <w:r w:rsidRPr="00FB0974">
        <w:rPr>
          <w:rFonts w:ascii="Times New Roman" w:eastAsia="TimesNewRomanPSMT" w:hAnsi="Times New Roman" w:cs="Times New Roman"/>
          <w:sz w:val="28"/>
          <w:szCs w:val="28"/>
          <w:lang w:eastAsia="ru-RU"/>
        </w:rPr>
        <w:t>- противоэпидемического режима в лечебных учреждениях.</w:t>
      </w:r>
    </w:p>
    <w:p w:rsidR="00FB0974" w:rsidRPr="00FB0974" w:rsidRDefault="00FB0974" w:rsidP="00FB09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Формирование умений и навыков </w:t>
      </w:r>
      <w:r w:rsidRPr="00FB097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по 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уходу за больными и выполнению медицинских процедур и врачебных назначений в объеме обязанностей палатной и процедурной медицинской сестры</w:t>
      </w:r>
      <w:r w:rsidRPr="00FB097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(в отделениях различного профиля клинического стационара)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соблюдением медицинской этики и деонтологии.</w:t>
      </w:r>
    </w:p>
    <w:p w:rsidR="00FB0974" w:rsidRPr="00FB0974" w:rsidRDefault="00FB0974" w:rsidP="00FB09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NewRomanPSMT" w:hAnsi="Times New Roman" w:cs="Times New Roman"/>
          <w:sz w:val="28"/>
          <w:szCs w:val="28"/>
          <w:lang w:eastAsia="ru-RU"/>
        </w:rPr>
        <w:t>Формирование умений и навыков по проведению санитарно-просветительной работы в лечебных учреждениях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974" w:rsidRPr="00FB0974" w:rsidRDefault="00FB0974" w:rsidP="00FB09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0974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Формирование умений и навыков 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B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оказанию первой помощи при неотложных состояниях.</w:t>
      </w: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  <w:t>2. Организация практики.</w:t>
      </w:r>
    </w:p>
    <w:p w:rsidR="00FB0974" w:rsidRPr="00FB0974" w:rsidRDefault="00FB0974" w:rsidP="00FB09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Студенты приходят на клинические базы с направлением на практику, дневником-отчетом по практике, студенческим билетом, медицинской книжкой. </w:t>
      </w:r>
    </w:p>
    <w:p w:rsidR="00FB0974" w:rsidRPr="00FB0974" w:rsidRDefault="00FB0974" w:rsidP="00FB09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Ассистент-руководитель практики на клинической базе вместе с главной медицинской сестрой больницы распределяют студентов по терапевтическим (в том числе неврологическое) и </w:t>
      </w:r>
      <w:proofErr w:type="gramStart"/>
      <w:r w:rsidRPr="00FB0974">
        <w:rPr>
          <w:rFonts w:ascii="Times New Roman" w:eastAsia="Calibri" w:hAnsi="Times New Roman" w:cs="Times New Roman"/>
          <w:sz w:val="28"/>
          <w:szCs w:val="28"/>
          <w:lang w:eastAsia="ru-RU"/>
        </w:rPr>
        <w:t>хирургическим  (</w:t>
      </w:r>
      <w:proofErr w:type="gramEnd"/>
      <w:r w:rsidRPr="00FB0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 травматологическое) отделениям. </w:t>
      </w:r>
    </w:p>
    <w:p w:rsidR="00FB0974" w:rsidRPr="00FB0974" w:rsidRDefault="00FB0974" w:rsidP="00FB09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Calibri" w:hAnsi="Times New Roman" w:cs="Times New Roman"/>
          <w:sz w:val="28"/>
          <w:szCs w:val="28"/>
          <w:lang w:eastAsia="ru-RU"/>
        </w:rPr>
        <w:t>Старшая медицинская сестра отделения составляет график работы студентов, планирует работу на приемном покое, в процедурной, вспомогательных кабинетах, перевязочных и операционных.</w:t>
      </w:r>
    </w:p>
    <w:p w:rsidR="00FB0974" w:rsidRPr="00FB0974" w:rsidRDefault="00FB0974" w:rsidP="00FB09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Calibri" w:hAnsi="Times New Roman" w:cs="Times New Roman"/>
          <w:sz w:val="28"/>
          <w:szCs w:val="28"/>
          <w:lang w:eastAsia="ru-RU"/>
        </w:rPr>
        <w:t>Старшая медицинская сестра знакомит студентов с правилами безопасности (требованиями охраны труда и пожарной безопасности), внутренним распорядком лечебного учреждения, санитарно-</w:t>
      </w:r>
      <w:r w:rsidRPr="00FB09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эпидемиологическим режимом отделения, правилами выписки лекарств и доставки лекарств в отделение, организации диетпитания. </w:t>
      </w:r>
    </w:p>
    <w:p w:rsidR="00FB0974" w:rsidRPr="00FB0974" w:rsidRDefault="00FB0974" w:rsidP="00FB09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студента регулярно проверяется старшей сестрой, и ежедневно медицинским персоналом в зависимости от места работы. </w:t>
      </w:r>
    </w:p>
    <w:p w:rsidR="00FB0974" w:rsidRPr="00FB0974" w:rsidRDefault="00FB0974" w:rsidP="00FB09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практики старшая медицинская сестра отделения проверяет дневник по практике и оформляет аттестационный лист студента. </w:t>
      </w:r>
    </w:p>
    <w:p w:rsidR="00FB0974" w:rsidRPr="00FB0974" w:rsidRDefault="00FB0974" w:rsidP="00FB09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зачета по практике на клинической базе производится ассистентом СГМУ. Оценка по практике определяется ассистентом-руководителем практики на основании качества ведения дневника-отчета по практике и выполненного объема работы (сводный отчет о проделанной работе), уровень достигнутых компетенций в соответствие с программой (аттестационный лист студента), успехов студента в период практики (участие в </w:t>
      </w:r>
      <w:proofErr w:type="spellStart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санпросветработе</w:t>
      </w:r>
      <w:proofErr w:type="spellEnd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и результатов собеседования на зачете.</w:t>
      </w:r>
    </w:p>
    <w:p w:rsidR="00FB0974" w:rsidRPr="00FB0974" w:rsidRDefault="00FB0974" w:rsidP="00FB09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Calibri" w:hAnsi="Times New Roman" w:cs="Times New Roman"/>
          <w:sz w:val="28"/>
          <w:szCs w:val="28"/>
          <w:lang w:eastAsia="ru-RU"/>
        </w:rPr>
        <w:t>Не допускается:</w:t>
      </w:r>
    </w:p>
    <w:p w:rsidR="00FB0974" w:rsidRPr="00FB0974" w:rsidRDefault="00FB0974" w:rsidP="00FB0974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сроков прохождения практики без уважительной причины или без согласования с ответственным руководителем практики;</w:t>
      </w:r>
    </w:p>
    <w:p w:rsidR="00FB0974" w:rsidRPr="00FB0974" w:rsidRDefault="00FB0974" w:rsidP="00FB0974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рекомендуемой работы.</w:t>
      </w: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  <w:t>3. Содержание практики.</w:t>
      </w:r>
    </w:p>
    <w:p w:rsidR="00FB0974" w:rsidRPr="00FB0974" w:rsidRDefault="00FB0974" w:rsidP="00FB0974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1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color w:val="000000"/>
          <w:spacing w:val="-7"/>
          <w:w w:val="101"/>
          <w:sz w:val="28"/>
          <w:szCs w:val="28"/>
          <w:lang w:eastAsia="ru-RU"/>
        </w:rPr>
        <w:t>Объем практики и виды учебной работы</w:t>
      </w:r>
    </w:p>
    <w:p w:rsidR="00FB0974" w:rsidRPr="00FB0974" w:rsidRDefault="00FB0974" w:rsidP="00FB0974">
      <w:pPr>
        <w:widowControl w:val="0"/>
        <w:shd w:val="clear" w:color="auto" w:fill="FFFFFF"/>
        <w:tabs>
          <w:tab w:val="left" w:pos="0"/>
          <w:tab w:val="left" w:leader="dot" w:pos="4613"/>
          <w:tab w:val="left" w:leader="dot" w:pos="76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w w:val="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7"/>
        <w:gridCol w:w="3988"/>
      </w:tblGrid>
      <w:tr w:rsidR="00FB0974" w:rsidRPr="00FB0974" w:rsidTr="00D0600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1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1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Трудоемкость (час.)</w:t>
            </w:r>
          </w:p>
        </w:tc>
      </w:tr>
      <w:tr w:rsidR="00FB0974" w:rsidRPr="00FB0974" w:rsidTr="00D0600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1"/>
                <w:sz w:val="28"/>
                <w:szCs w:val="28"/>
                <w:lang w:val="en-US"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1"/>
                <w:sz w:val="28"/>
                <w:szCs w:val="28"/>
                <w:lang w:val="en-US" w:eastAsia="ru-RU"/>
              </w:rPr>
              <w:t>144</w:t>
            </w:r>
          </w:p>
        </w:tc>
      </w:tr>
      <w:tr w:rsidR="00FB0974" w:rsidRPr="00FB0974" w:rsidTr="00D0600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1"/>
                <w:sz w:val="28"/>
                <w:szCs w:val="28"/>
                <w:lang w:val="en-US"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1"/>
                <w:sz w:val="28"/>
                <w:szCs w:val="28"/>
                <w:lang w:val="en-US" w:eastAsia="ru-RU"/>
              </w:rPr>
              <w:t>72</w:t>
            </w:r>
          </w:p>
        </w:tc>
      </w:tr>
      <w:tr w:rsidR="00FB0974" w:rsidRPr="00FB0974" w:rsidTr="00D0600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1"/>
                <w:sz w:val="28"/>
                <w:szCs w:val="28"/>
                <w:lang w:val="en-US"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1"/>
                <w:sz w:val="28"/>
                <w:szCs w:val="28"/>
                <w:lang w:val="en-US" w:eastAsia="ru-RU"/>
              </w:rPr>
              <w:t>216</w:t>
            </w:r>
          </w:p>
        </w:tc>
      </w:tr>
    </w:tbl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1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  <w:t>Распределение часов по видам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268"/>
        <w:gridCol w:w="2092"/>
      </w:tblGrid>
      <w:tr w:rsidR="00FB0974" w:rsidRPr="00FB0974" w:rsidTr="00D06003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1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1"/>
                <w:sz w:val="28"/>
                <w:szCs w:val="28"/>
                <w:lang w:eastAsia="ru-RU"/>
              </w:rPr>
              <w:t>Работа в подразделениях лечебного учреждения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1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1"/>
                <w:sz w:val="28"/>
                <w:szCs w:val="28"/>
                <w:lang w:eastAsia="ru-RU"/>
              </w:rPr>
              <w:t>Трудоемкость (часы/дни)</w:t>
            </w:r>
          </w:p>
        </w:tc>
      </w:tr>
      <w:tr w:rsidR="00FB0974" w:rsidRPr="00FB0974" w:rsidTr="00D06003"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Терапевтическое </w:t>
            </w:r>
          </w:p>
          <w:p w:rsidR="00FB0974" w:rsidRPr="00FB0974" w:rsidRDefault="00FB0974" w:rsidP="00FB0974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1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Хирургическое </w:t>
            </w:r>
          </w:p>
          <w:p w:rsidR="00FB0974" w:rsidRPr="00FB0974" w:rsidRDefault="00FB0974" w:rsidP="00FB0974">
            <w:pPr>
              <w:widowControl w:val="0"/>
              <w:tabs>
                <w:tab w:val="left" w:pos="0"/>
                <w:tab w:val="left" w:leader="dot" w:pos="4613"/>
                <w:tab w:val="left" w:leader="dot" w:pos="7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1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</w:t>
            </w:r>
          </w:p>
        </w:tc>
      </w:tr>
      <w:tr w:rsidR="00FB0974" w:rsidRPr="00FB0974" w:rsidTr="00D060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Сестринский пост </w:t>
            </w:r>
          </w:p>
        </w:tc>
        <w:tc>
          <w:tcPr>
            <w:tcW w:w="2268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/ 14</w:t>
            </w:r>
          </w:p>
        </w:tc>
        <w:tc>
          <w:tcPr>
            <w:tcW w:w="2092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/ 10</w:t>
            </w:r>
          </w:p>
        </w:tc>
      </w:tr>
      <w:tr w:rsidR="00FB0974" w:rsidRPr="00FB0974" w:rsidTr="00D060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Приемное отделение</w:t>
            </w:r>
          </w:p>
        </w:tc>
        <w:tc>
          <w:tcPr>
            <w:tcW w:w="2268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/ 2</w:t>
            </w:r>
          </w:p>
        </w:tc>
        <w:tc>
          <w:tcPr>
            <w:tcW w:w="2092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/ 2</w:t>
            </w:r>
          </w:p>
        </w:tc>
      </w:tr>
      <w:tr w:rsidR="00FB0974" w:rsidRPr="00FB0974" w:rsidTr="00D060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Палата интенсивной терапии</w:t>
            </w:r>
          </w:p>
        </w:tc>
        <w:tc>
          <w:tcPr>
            <w:tcW w:w="2268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/ 1</w:t>
            </w:r>
          </w:p>
        </w:tc>
        <w:tc>
          <w:tcPr>
            <w:tcW w:w="2092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/ 1</w:t>
            </w:r>
          </w:p>
        </w:tc>
      </w:tr>
      <w:tr w:rsidR="00FB0974" w:rsidRPr="00FB0974" w:rsidTr="00D060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Процедурный кабинет</w:t>
            </w:r>
          </w:p>
        </w:tc>
        <w:tc>
          <w:tcPr>
            <w:tcW w:w="2268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/ 2</w:t>
            </w:r>
          </w:p>
        </w:tc>
        <w:tc>
          <w:tcPr>
            <w:tcW w:w="2092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/ 2</w:t>
            </w:r>
          </w:p>
        </w:tc>
      </w:tr>
      <w:tr w:rsidR="00FB0974" w:rsidRPr="00FB0974" w:rsidTr="00D060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Операционная, знакомство с наркозной аппаратурой</w:t>
            </w:r>
          </w:p>
        </w:tc>
        <w:tc>
          <w:tcPr>
            <w:tcW w:w="2268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/ 2</w:t>
            </w:r>
          </w:p>
        </w:tc>
      </w:tr>
      <w:tr w:rsidR="00FB0974" w:rsidRPr="00FB0974" w:rsidTr="00D060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Автоклавная (ЦСО)</w:t>
            </w:r>
          </w:p>
        </w:tc>
        <w:tc>
          <w:tcPr>
            <w:tcW w:w="2268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/ 1</w:t>
            </w:r>
          </w:p>
        </w:tc>
        <w:tc>
          <w:tcPr>
            <w:tcW w:w="2092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/ 1</w:t>
            </w:r>
          </w:p>
        </w:tc>
      </w:tr>
      <w:tr w:rsidR="00FB0974" w:rsidRPr="00FB0974" w:rsidTr="00D060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функциональной диагностики, кабинет ЭКГ</w:t>
            </w:r>
          </w:p>
        </w:tc>
        <w:tc>
          <w:tcPr>
            <w:tcW w:w="2268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/ 2</w:t>
            </w:r>
          </w:p>
        </w:tc>
        <w:tc>
          <w:tcPr>
            <w:tcW w:w="2092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/ 2</w:t>
            </w:r>
          </w:p>
        </w:tc>
      </w:tr>
      <w:tr w:rsidR="00FB0974" w:rsidRPr="00FB0974" w:rsidTr="00D060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Зондировочный</w:t>
            </w:r>
            <w:proofErr w:type="spellEnd"/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кабинет, эндоскопическое отделение</w:t>
            </w:r>
          </w:p>
        </w:tc>
        <w:tc>
          <w:tcPr>
            <w:tcW w:w="2268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/ 2</w:t>
            </w:r>
          </w:p>
        </w:tc>
        <w:tc>
          <w:tcPr>
            <w:tcW w:w="2092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/ 2</w:t>
            </w:r>
          </w:p>
        </w:tc>
      </w:tr>
      <w:tr w:rsidR="00FB0974" w:rsidRPr="00FB0974" w:rsidTr="00D060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Перевязочная, гипсовая</w:t>
            </w:r>
          </w:p>
        </w:tc>
        <w:tc>
          <w:tcPr>
            <w:tcW w:w="2268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/ 2</w:t>
            </w:r>
          </w:p>
        </w:tc>
      </w:tr>
      <w:tr w:rsidR="00FB0974" w:rsidRPr="00FB0974" w:rsidTr="00D060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/ 24</w:t>
            </w:r>
          </w:p>
        </w:tc>
        <w:tc>
          <w:tcPr>
            <w:tcW w:w="2092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/ 24</w:t>
            </w:r>
          </w:p>
        </w:tc>
      </w:tr>
    </w:tbl>
    <w:p w:rsidR="00FB0974" w:rsidRPr="00FB0974" w:rsidRDefault="00FB0974" w:rsidP="00FB0974">
      <w:pPr>
        <w:tabs>
          <w:tab w:val="left" w:pos="473"/>
          <w:tab w:val="left" w:pos="5868"/>
          <w:tab w:val="left" w:pos="7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Работа на сестринском посту. 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proofErr w:type="spellStart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порционника</w:t>
      </w:r>
      <w:proofErr w:type="spellEnd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раздача пищи больным, кормление тяжелобольных.</w:t>
      </w:r>
      <w:r w:rsidRPr="00FB0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Термометрия, заполнение температурного листа. Взятие мазков из зева и носа. Уход за больным. Профилактика и лечение пролежней. Перекладывание больного, пользование функциональной кроватью. Работа с историей болезни. Смена нательного и постельного белья тяжёлому больному, подмывание больных, подача судна. Сбор мочи для исследования, проведение пробы по </w:t>
      </w:r>
      <w:proofErr w:type="spellStart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Зимницкому</w:t>
      </w:r>
      <w:proofErr w:type="spellEnd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определение водного баланса. Сбор мокроты для лабораторного исследования. Оказание неотложной доврачебной </w:t>
      </w:r>
      <w:proofErr w:type="gramStart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 больным</w:t>
      </w:r>
      <w:proofErr w:type="gramEnd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рвоте, кровотечениях, внезапной одышке (удушье), гипертоническом кризе.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0974" w:rsidRPr="00FB0974" w:rsidRDefault="00FB0974" w:rsidP="00FB0974">
      <w:pPr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pacing w:val="-2"/>
          <w:sz w:val="28"/>
          <w:szCs w:val="28"/>
          <w:lang w:eastAsia="ja-JP"/>
        </w:rPr>
      </w:pPr>
      <w:r w:rsidRPr="00FB097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Работа в приемном отделении</w:t>
      </w:r>
      <w:r w:rsidRPr="00FB097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r w:rsidRPr="00FB0974">
        <w:rPr>
          <w:rFonts w:ascii="Times New Roman" w:eastAsia="MS Mincho" w:hAnsi="Times New Roman" w:cs="Times New Roman"/>
          <w:spacing w:val="-2"/>
          <w:sz w:val="28"/>
          <w:szCs w:val="28"/>
          <w:lang w:eastAsia="ja-JP"/>
        </w:rPr>
        <w:t xml:space="preserve">Правила приема и выписки больных. </w:t>
      </w:r>
      <w:r w:rsidRPr="00FB0974">
        <w:rPr>
          <w:rFonts w:ascii="Times New Roman" w:eastAsia="MS Mincho" w:hAnsi="Times New Roman" w:cs="Times New Roman"/>
          <w:color w:val="000000"/>
          <w:spacing w:val="-2"/>
          <w:sz w:val="28"/>
          <w:szCs w:val="28"/>
          <w:lang w:eastAsia="ja-JP"/>
        </w:rPr>
        <w:t xml:space="preserve">Проведение </w:t>
      </w:r>
      <w:r w:rsidRPr="00FB0974">
        <w:rPr>
          <w:rFonts w:ascii="Times New Roman" w:eastAsia="MS Mincho" w:hAnsi="Times New Roman" w:cs="Times New Roman"/>
          <w:spacing w:val="-2"/>
          <w:sz w:val="28"/>
          <w:szCs w:val="28"/>
          <w:lang w:eastAsia="ja-JP"/>
        </w:rPr>
        <w:t>антропометрии (измерение роста, массы тела). Осмотр кожных и волосяных покровов. Санитарная обработка поступающего в больницу больного (обтирание, мытье под душем, приготовление и проведение гигиенической ванны, дезинфекция, дезинсекция, стрижка волос и ногтей). Транспортировка в отделение (на руках, на носилках, на каталке, на носилках-каталке, на кресле-каталке). Перекладывание больного с каталки на кровать, с кровати на каталку.</w:t>
      </w:r>
    </w:p>
    <w:p w:rsidR="00FB0974" w:rsidRPr="00FB0974" w:rsidRDefault="00FB0974" w:rsidP="00FB0974">
      <w:pPr>
        <w:tabs>
          <w:tab w:val="left" w:pos="4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отделении функциональной диагностики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Снятие ЭКГ. Участие в проведении спирографии, </w:t>
      </w:r>
      <w:proofErr w:type="spellStart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реовазографии</w:t>
      </w:r>
      <w:proofErr w:type="spellEnd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велоэргометрии, </w:t>
      </w:r>
      <w:proofErr w:type="spellStart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холтер</w:t>
      </w:r>
      <w:proofErr w:type="spellEnd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-мониторирования ЭКГ. </w:t>
      </w:r>
    </w:p>
    <w:p w:rsidR="00FB0974" w:rsidRPr="00FB0974" w:rsidRDefault="00FB0974" w:rsidP="00FB09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отделении эндоскопии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проведении ФГДС, ректоскопии, бронхоскопии. Дезинфекция и стерилизация эндоскопических инструментов.</w:t>
      </w:r>
    </w:p>
    <w:p w:rsidR="00FB0974" w:rsidRPr="00FB0974" w:rsidRDefault="00FB0974" w:rsidP="00FB0974">
      <w:pPr>
        <w:tabs>
          <w:tab w:val="left" w:pos="473"/>
          <w:tab w:val="left" w:pos="5868"/>
          <w:tab w:val="left" w:pos="7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ru-RU"/>
        </w:rPr>
        <w:t xml:space="preserve">Работа в палате интенсивной терапии. 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неотложной доврачебной </w:t>
      </w:r>
      <w:proofErr w:type="gramStart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 больным</w:t>
      </w:r>
      <w:proofErr w:type="gramEnd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рвоте, кровотечениях, внезапной одышке (удушье), гипертоническом кризе. Участие в проведении внутривенных, внутримышечных инъекций.</w:t>
      </w:r>
    </w:p>
    <w:p w:rsidR="00FB0974" w:rsidRPr="00FB0974" w:rsidRDefault="00FB0974" w:rsidP="00FB0974">
      <w:pPr>
        <w:shd w:val="clear" w:color="auto" w:fill="FFFFFF"/>
        <w:tabs>
          <w:tab w:val="num" w:pos="567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перевязочной.</w:t>
      </w:r>
      <w:r w:rsidRPr="00FB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работой перевязочной. Наложение бинтовых и </w:t>
      </w:r>
      <w:proofErr w:type="spellStart"/>
      <w:r w:rsidRPr="00FB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безбинтовых</w:t>
      </w:r>
      <w:proofErr w:type="spellEnd"/>
      <w:r w:rsidRPr="00FB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повязок, проведение перевязок, иммобилизация конечностей, наложение и снятие гипсовой повязки, снятие швов.</w:t>
      </w:r>
    </w:p>
    <w:p w:rsidR="00FB0974" w:rsidRPr="00FB0974" w:rsidRDefault="00FB0974" w:rsidP="00FB0974">
      <w:pPr>
        <w:shd w:val="clear" w:color="auto" w:fill="FFFFFF"/>
        <w:tabs>
          <w:tab w:val="num" w:pos="567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операционной.</w:t>
      </w:r>
      <w:r w:rsidRPr="00FB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работой операционного блока. Обработка рук перед операцией. Участие в операции в качестве помощника операционной медицинской сестры. Знакомство с аппаратурой для наркоза, работой анестезиологической сестры, участие в даче наркоза. </w:t>
      </w:r>
      <w:proofErr w:type="spellStart"/>
      <w:r w:rsidRPr="00FB09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Ассистирование</w:t>
      </w:r>
      <w:proofErr w:type="spellEnd"/>
      <w:r w:rsidRPr="00FB09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врачам при выполнении плевральной, спинномозговой</w:t>
      </w:r>
      <w:r w:rsidRPr="00FB09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стернальной пункций, лапароцентеза, операций, вправлении</w:t>
      </w:r>
      <w:r w:rsidRPr="00FB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вывихов, репозиции костных отломков. </w:t>
      </w:r>
    </w:p>
    <w:p w:rsidR="00FB0974" w:rsidRPr="00FB0974" w:rsidRDefault="00FB0974" w:rsidP="00FB0974">
      <w:pPr>
        <w:shd w:val="clear" w:color="auto" w:fill="FFFFFF"/>
        <w:tabs>
          <w:tab w:val="num" w:pos="567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в центральной стерилизационной. 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материалов к стерилизации Укладка биксов. </w:t>
      </w:r>
      <w:proofErr w:type="spellStart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Послестерилизационный</w:t>
      </w:r>
      <w:proofErr w:type="spellEnd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контроль. Заполнение медицинской документации. Санитарная обработка стерилизационной.</w:t>
      </w:r>
    </w:p>
    <w:p w:rsidR="00FB0974" w:rsidRPr="00FB0974" w:rsidRDefault="00FB0974" w:rsidP="00FB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процедурном кабинете.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в шприц лекарственного раствора из ампулы и флакона, разведение антибиотиков. Выполнение инъекций: </w:t>
      </w:r>
      <w:proofErr w:type="gramStart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подкожных,  внутримышечных</w:t>
      </w:r>
      <w:proofErr w:type="gramEnd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внутривенных. Определение группы крови, участие в гемотрансфузии. </w:t>
      </w:r>
    </w:p>
    <w:p w:rsidR="00FB0974" w:rsidRPr="00FB0974" w:rsidRDefault="00FB0974" w:rsidP="00FB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Самостоятельная работа студентов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1/3 практики и включает: ведение дневника по практике, работу с литературой, проведение беседы, подготовку </w:t>
      </w:r>
      <w:r w:rsidRPr="00FB0974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санитарно-просветительной работы</w:t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презентации. </w:t>
      </w:r>
    </w:p>
    <w:p w:rsidR="00FB0974" w:rsidRPr="00FB0974" w:rsidRDefault="00FB0974" w:rsidP="00FB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spacing w:val="-10"/>
          <w:w w:val="101"/>
          <w:sz w:val="28"/>
          <w:szCs w:val="28"/>
          <w:lang w:eastAsia="ru-RU"/>
        </w:rPr>
        <w:t>Рекомендуемый объем работ и уровни</w:t>
      </w:r>
      <w:r w:rsidRPr="00FB0974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  <w:t xml:space="preserve"> усвоения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1701"/>
        <w:gridCol w:w="1418"/>
      </w:tblGrid>
      <w:tr w:rsidR="00FB0974" w:rsidRPr="00FB0974" w:rsidTr="00D06003">
        <w:trPr>
          <w:trHeight w:val="792"/>
        </w:trPr>
        <w:tc>
          <w:tcPr>
            <w:tcW w:w="426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43049467"/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81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выполненной работы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Рекомендуемый объем</w:t>
            </w:r>
          </w:p>
        </w:tc>
        <w:tc>
          <w:tcPr>
            <w:tcW w:w="1418" w:type="dxa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FB0974" w:rsidRPr="00FB0974" w:rsidTr="00D06003">
        <w:tc>
          <w:tcPr>
            <w:tcW w:w="426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30" w:type="dxa"/>
            <w:gridSpan w:val="3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</w:t>
            </w:r>
            <w:r w:rsidRPr="00FB0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сестринском посту</w:t>
            </w:r>
            <w:r w:rsidRPr="00FB0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FB0974" w:rsidRPr="00FB0974" w:rsidTr="00D06003">
        <w:tc>
          <w:tcPr>
            <w:tcW w:w="426" w:type="dxa"/>
            <w:vMerge w:val="restart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вновь поступившего больного с правилами внутреннего распорядка в отделении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посещением больных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санитарным состоянием тумбочек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хранения продуктов в холодильнике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назначений врача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Подклеивание анализов в истории болезни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температуры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температурного листа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порционника</w:t>
            </w:r>
            <w:proofErr w:type="spellEnd"/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rPr>
          <w:trHeight w:val="124"/>
        </w:trPr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Раскладка лекарств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Раздача лекарств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Измерение артериального давления 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пульса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больному грелки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больному пузыря со льдом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клизм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компрессов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раздачи пищи больным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Кормление тяжелобольных (из поилки, с ложечки)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Взятие мазков из носа и зева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суточного диуреза и объема выпитой жидкости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Констатации биологической смерти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мочи для исследования 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пробы по </w:t>
            </w:r>
            <w:proofErr w:type="spellStart"/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Зимницкому</w:t>
            </w:r>
            <w:proofErr w:type="spellEnd"/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мокроты для лабораторного исследования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Перевязка послеоперационных больных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и снятие гипсовых и шинных повязок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волосами (мытьё головы тяжелобольного в постели)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глазами (промывание, закапывание капель, закладывание мазей)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ушами и носом (чистка, закапывание капель)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ротовой полостью (протирание, орошение, аппликация)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Профилактика, лечение пролежней 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Смена нательного и постельного белья тяжёлому больному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Перекладывание больного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Неотложная доврачебная помощь при рвоте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неотложной доврачебной помощи больным при кровотечениях (желудочном, кишечном, лёгочном, носовом, из ран тела или конечностей)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неотложной доврачебной помощи травматологическим больным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неотложной доврачебной помощи при внезапной одышке (удушье)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418" w:type="dxa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неотложной доврачебной помощи при гипертоническом кризе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418" w:type="dxa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rPr>
          <w:trHeight w:val="567"/>
        </w:trPr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сердечно-лёгочной реанимации (закрытый массаж сердца, искусственное дыхание «рот в рот», «рот в нос»)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18" w:type="dxa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rPr>
          <w:trHeight w:val="284"/>
        </w:trPr>
        <w:tc>
          <w:tcPr>
            <w:tcW w:w="426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30" w:type="dxa"/>
            <w:gridSpan w:val="3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в приемном отделении:</w:t>
            </w:r>
          </w:p>
        </w:tc>
      </w:tr>
      <w:tr w:rsidR="00FB0974" w:rsidRPr="00FB0974" w:rsidTr="00D06003">
        <w:trPr>
          <w:trHeight w:val="284"/>
        </w:trPr>
        <w:tc>
          <w:tcPr>
            <w:tcW w:w="426" w:type="dxa"/>
            <w:vMerge w:val="restart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больного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</w:tr>
      <w:tr w:rsidR="00FB0974" w:rsidRPr="00FB0974" w:rsidTr="00D06003">
        <w:trPr>
          <w:trHeight w:val="284"/>
        </w:trPr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истории болезни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</w:tr>
      <w:tr w:rsidR="00FB0974" w:rsidRPr="00FB0974" w:rsidTr="00D06003">
        <w:trPr>
          <w:trHeight w:val="537"/>
        </w:trPr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санитарной обработки больных в приемном отделении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</w:tr>
      <w:tr w:rsidR="00FB0974" w:rsidRPr="00FB0974" w:rsidTr="00D06003">
        <w:trPr>
          <w:trHeight w:val="517"/>
        </w:trPr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Антропометрия поступающих больных (измерение роста, массы тела)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rPr>
          <w:trHeight w:val="340"/>
        </w:trPr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транспортировки больного в отделение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B0974" w:rsidRPr="00FB0974" w:rsidTr="00D06003">
        <w:trPr>
          <w:trHeight w:val="274"/>
        </w:trPr>
        <w:tc>
          <w:tcPr>
            <w:tcW w:w="426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30" w:type="dxa"/>
            <w:gridSpan w:val="3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в отделении функциональной диагностики, кабинет ЭКГ:</w:t>
            </w:r>
          </w:p>
        </w:tc>
      </w:tr>
      <w:tr w:rsidR="00FB0974" w:rsidRPr="00FB0974" w:rsidTr="00D06003">
        <w:trPr>
          <w:trHeight w:val="153"/>
        </w:trPr>
        <w:tc>
          <w:tcPr>
            <w:tcW w:w="426" w:type="dxa"/>
            <w:vMerge w:val="restart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ЭКГ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</w:tr>
      <w:tr w:rsidR="00FB0974" w:rsidRPr="00FB0974" w:rsidTr="00D06003">
        <w:trPr>
          <w:trHeight w:val="144"/>
        </w:trPr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велоэргометрии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rPr>
          <w:trHeight w:val="412"/>
        </w:trPr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аппарата для проведения </w:t>
            </w:r>
            <w:proofErr w:type="spellStart"/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холтер</w:t>
            </w:r>
            <w:proofErr w:type="spellEnd"/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-мониторирования ЭКГ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rPr>
          <w:trHeight w:val="141"/>
        </w:trPr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спирографии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rPr>
          <w:trHeight w:val="146"/>
        </w:trPr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реовазографии</w:t>
            </w:r>
            <w:proofErr w:type="spellEnd"/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rPr>
          <w:trHeight w:val="185"/>
        </w:trPr>
        <w:tc>
          <w:tcPr>
            <w:tcW w:w="426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30" w:type="dxa"/>
            <w:gridSpan w:val="3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в эндоскопическом отделении:</w:t>
            </w:r>
          </w:p>
        </w:tc>
      </w:tr>
      <w:tr w:rsidR="00FB0974" w:rsidRPr="00FB0974" w:rsidTr="00D06003">
        <w:trPr>
          <w:trHeight w:val="70"/>
        </w:trPr>
        <w:tc>
          <w:tcPr>
            <w:tcW w:w="426" w:type="dxa"/>
            <w:vMerge w:val="restart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ФГДС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rPr>
          <w:trHeight w:val="70"/>
        </w:trPr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ректоскопии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Дезинфекция и стерилизация эндоскопических инструментов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rPr>
          <w:trHeight w:val="70"/>
        </w:trPr>
        <w:tc>
          <w:tcPr>
            <w:tcW w:w="426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1" w:type="dxa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в процедурном кабинете: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FB0974" w:rsidRPr="00FB0974" w:rsidTr="00D06003">
        <w:trPr>
          <w:trHeight w:val="132"/>
        </w:trPr>
        <w:tc>
          <w:tcPr>
            <w:tcW w:w="426" w:type="dxa"/>
            <w:vMerge w:val="restart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Накрытие стерильного стола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в шприц лекарственного раствора из ампулы и флакона 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Разведение антибиотиков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системы для в/</w:t>
            </w:r>
            <w:proofErr w:type="gramStart"/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капельного введения</w:t>
            </w:r>
            <w:proofErr w:type="gramEnd"/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лекарственных веществ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в/</w:t>
            </w:r>
            <w:proofErr w:type="gramStart"/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капельного вливания</w:t>
            </w:r>
            <w:proofErr w:type="gramEnd"/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подкожных инъекций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внутримышечных инъекций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внутривенных инъекций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группы крови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гемотрансфузии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 крови из вены для анализа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качества стерилизации белья, перевязочного материала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FB0974" w:rsidRPr="00FB0974" w:rsidTr="00D06003">
        <w:tc>
          <w:tcPr>
            <w:tcW w:w="426" w:type="dxa"/>
            <w:vMerge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дезинфекции шприцев, систем для внутривенного введения</w:t>
            </w:r>
          </w:p>
        </w:tc>
        <w:tc>
          <w:tcPr>
            <w:tcW w:w="1701" w:type="dxa"/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widowControl w:val="0"/>
              <w:tabs>
                <w:tab w:val="left" w:leader="dot" w:pos="85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</w:tbl>
    <w:p w:rsidR="00FB0974" w:rsidRPr="00FB0974" w:rsidRDefault="00FB0974" w:rsidP="00FB0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Соответствие уровней усвоения: </w:t>
      </w:r>
    </w:p>
    <w:p w:rsidR="00FB0974" w:rsidRPr="00FB0974" w:rsidRDefault="00FB0974" w:rsidP="00FB0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теоретическое знание манипуляции;</w:t>
      </w:r>
    </w:p>
    <w:p w:rsidR="00FB0974" w:rsidRPr="00FB0974" w:rsidRDefault="00FB0974" w:rsidP="00FB0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участие в выполнении манипуляции;</w:t>
      </w:r>
    </w:p>
    <w:p w:rsidR="00FB0974" w:rsidRPr="00FB0974" w:rsidRDefault="00FB0974" w:rsidP="00FB0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практическое выполнение манипуляции под контролем;</w:t>
      </w:r>
    </w:p>
    <w:p w:rsidR="00FB0974" w:rsidRPr="00FB0974" w:rsidRDefault="00FB0974" w:rsidP="00FB09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самостоятельное выполнение манипуляции.</w:t>
      </w:r>
    </w:p>
    <w:bookmarkEnd w:id="0"/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  <w:t>4. Подведение итогов практики.</w:t>
      </w: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1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Итоговая оценка по практике выставляется на основании качества ведения дневника-отчета по практике и выполненного объема работы (сводный отчет о проделанной работе), уровня достигнутых компетенций в соответствие с программой (аттестационный лист студента), успехов студента в период практики (участие в </w:t>
      </w:r>
      <w:proofErr w:type="spellStart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санпросветработе</w:t>
      </w:r>
      <w:proofErr w:type="spellEnd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и результатов собеседования на зачете.</w:t>
      </w:r>
    </w:p>
    <w:p w:rsidR="00FB0974" w:rsidRPr="00FB0974" w:rsidRDefault="00FB0974" w:rsidP="00FB0974">
      <w:pPr>
        <w:shd w:val="clear" w:color="auto" w:fill="FFFFFF"/>
        <w:tabs>
          <w:tab w:val="num" w:pos="540"/>
          <w:tab w:val="left" w:leader="dot" w:pos="7721"/>
        </w:tabs>
        <w:spacing w:after="0" w:line="360" w:lineRule="auto"/>
        <w:ind w:left="426" w:right="47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0974" w:rsidRPr="00FB0974" w:rsidRDefault="00FB0974" w:rsidP="00FB0974">
      <w:pPr>
        <w:shd w:val="clear" w:color="auto" w:fill="FFFFFF"/>
        <w:tabs>
          <w:tab w:val="num" w:pos="540"/>
          <w:tab w:val="left" w:leader="dot" w:pos="7721"/>
        </w:tabs>
        <w:spacing w:after="0" w:line="360" w:lineRule="auto"/>
        <w:ind w:left="426" w:right="47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 за практику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7130"/>
      </w:tblGrid>
      <w:tr w:rsidR="00FB0974" w:rsidRPr="00FB0974" w:rsidTr="00D060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оценки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FB0974" w:rsidRPr="00FB0974" w:rsidTr="00D060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свидетельствует о грамотном оформлении и своевременной сдаче дневника, высоком развитии теоретических знаний и практических навыков, подтвержденных на зачете, обязательном присутствии на организационном собрании, проведении санитарно-просветительной работы.</w:t>
            </w:r>
          </w:p>
        </w:tc>
      </w:tr>
      <w:tr w:rsidR="00FB0974" w:rsidRPr="00FB0974" w:rsidTr="00D060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свидетельствует о грамотном оформлении и своевременной сдаче дневника (допускаются замечания </w:t>
            </w: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заполнению дневника, не имеющие принципиального значения), хорошем уровне теоретических знаний и практических навыков, представлении и проведении санитарно-просветительной, соответствующих требованиям. </w:t>
            </w:r>
          </w:p>
        </w:tc>
      </w:tr>
      <w:tr w:rsidR="00FB0974" w:rsidRPr="00FB0974" w:rsidTr="00D060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B0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974" w:rsidRPr="00FB0974" w:rsidRDefault="00FB0974" w:rsidP="00FB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свидетельствует о систематических замечаниях по заполнению дневника, удовлетворительном уровне теоретических знаний и практических навыков. Если студент задерживает сдачу дневника по неуважительной причине. При отсутствии санитарно-просветительной работы итоговая оценка снижа</w:t>
            </w:r>
            <w:r w:rsidRPr="00FB0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ется на 1 балл.</w:t>
            </w:r>
          </w:p>
        </w:tc>
      </w:tr>
    </w:tbl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  <w:t>5. Задания для самостоятельной работы.</w:t>
      </w:r>
    </w:p>
    <w:p w:rsidR="00FB0974" w:rsidRPr="00FB0974" w:rsidRDefault="00FB0974" w:rsidP="00FB0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Примеры тем санитарно-просветительной работы 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алкоголизм и его последствия, 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вреде курения,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донорство и его значение,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и здоровье,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организма,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полостью рта,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плохом запахе изо рта,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тела,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кишечных инфекций,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ожирение и его профилактика,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гиповитаминозы и их предупреждение,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и его профилактика,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диетического питания при различных заболеваниях,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гиподинамия как причина заболеваний сердечно-сосудистой системы, 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избыточный вес как причина заболеваний сердечно-сосудистой системы.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ВИЧ и СПИД? Профилактика ВИЧ-инфекции,</w:t>
      </w:r>
    </w:p>
    <w:p w:rsidR="00FB0974" w:rsidRPr="00FB0974" w:rsidRDefault="00FB0974" w:rsidP="00FB0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r w:rsidRPr="00FB0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ОРВИ и их профилактика,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онкологических заболевания,</w:t>
      </w:r>
    </w:p>
    <w:p w:rsidR="00FB0974" w:rsidRPr="00FB0974" w:rsidRDefault="00FB0974" w:rsidP="00FB0974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ОНМК.</w:t>
      </w: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</w:p>
    <w:p w:rsidR="00FB0974" w:rsidRPr="00FB0974" w:rsidRDefault="00FB0974" w:rsidP="00FB0974">
      <w:pPr>
        <w:widowControl w:val="0"/>
        <w:shd w:val="clear" w:color="auto" w:fill="FFFFFF"/>
        <w:tabs>
          <w:tab w:val="num" w:pos="540"/>
          <w:tab w:val="left" w:leader="dot" w:pos="7721"/>
        </w:tabs>
        <w:spacing w:after="0" w:line="240" w:lineRule="auto"/>
        <w:ind w:left="180" w:right="470" w:hanging="18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8"/>
          <w:szCs w:val="28"/>
          <w:lang w:eastAsia="ru-RU"/>
        </w:rPr>
        <w:t>6. Перечень контрольных вопросов.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приемного отделения, правила приема больного для стационарного лечения, первичная медицинская документация.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терапевтического отделения стационара; обязанности медицинской сестры терапевтического отделения.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хирургического отделения стационара; обязанности медицинской сестры хирургического отделения.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и кормления больных. 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Термометрия, сестринский уход за лихорадящими больными.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лекарственной терапии.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неотложной помощи при острой дыхательной недостаточности, кровохарканье.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сбора мокроты для различных видов исследования.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исследования пульса, измерения артериального давления.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снятия электрокардиограммы. 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неотложной помощи при рвоте, желудочном кровотечении.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желудочного зондирования. Промывание желудка. 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дуоденального зондирования.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больных к рентгенологическим, эндоскопическим и ультразвуковым исследованиям желудочно-кишечного тракта.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проведения пробы </w:t>
      </w:r>
      <w:proofErr w:type="spellStart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Зимницкому</w:t>
      </w:r>
      <w:proofErr w:type="spellEnd"/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больных к операции под общим обезболиванием. Сестринский уход за больными в послеоперационном периоде.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"острый живот". Наблюдение и уход за больными с острыми воспалительными заболеваниями органов брюшной полости на диагностическом этапе.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временной остановки кровотечения: наложение жгута на конечность, наложение тугой повязки и т.д.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сердечно-легочной реанимации. 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Констатация смерти и правила обращения с трупом.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определения группы крови.</w:t>
      </w:r>
    </w:p>
    <w:p w:rsidR="00FB0974" w:rsidRPr="00FB0974" w:rsidRDefault="00FB0974" w:rsidP="00FB09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доврачебная помощь при аллергических реакциях.</w:t>
      </w:r>
    </w:p>
    <w:p w:rsidR="00FB0974" w:rsidRPr="00FB0974" w:rsidRDefault="00FB0974" w:rsidP="00FB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974" w:rsidRPr="00FB0974" w:rsidRDefault="00FB0974" w:rsidP="00FB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974" w:rsidRPr="00FB0974" w:rsidRDefault="00FB0974" w:rsidP="00FB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974" w:rsidRPr="00FB0974" w:rsidRDefault="00FB0974" w:rsidP="00FB0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9F" w:rsidRDefault="00FB0974" w:rsidP="00FB0974">
      <w:r w:rsidRPr="00FB097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1" w:name="_GoBack"/>
      <w:bookmarkEnd w:id="1"/>
    </w:p>
    <w:sectPr w:rsidR="00DF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170DF"/>
    <w:multiLevelType w:val="hybridMultilevel"/>
    <w:tmpl w:val="D52A3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CC7CE9"/>
    <w:multiLevelType w:val="hybridMultilevel"/>
    <w:tmpl w:val="A54C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674A0"/>
    <w:multiLevelType w:val="hybridMultilevel"/>
    <w:tmpl w:val="FD2A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5725D"/>
    <w:multiLevelType w:val="hybridMultilevel"/>
    <w:tmpl w:val="3BBC103E"/>
    <w:lvl w:ilvl="0" w:tplc="7E3C67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6C3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6CD0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2F7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CC0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626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ACC4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3A55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DE61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D4632AF"/>
    <w:multiLevelType w:val="hybridMultilevel"/>
    <w:tmpl w:val="4D1E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74"/>
    <w:rsid w:val="00DF319F"/>
    <w:rsid w:val="00F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F9C83-5E29-4174-A880-2A81BD35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2021-02-13T06:22:00Z</dcterms:created>
  <dcterms:modified xsi:type="dcterms:W3CDTF">2021-02-13T06:23:00Z</dcterms:modified>
</cp:coreProperties>
</file>